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E95" w:rsidRDefault="00EB3427" w:rsidP="008C7E95">
      <w:pPr>
        <w:pStyle w:val="Nessunaspaziatura"/>
        <w:spacing w:line="312" w:lineRule="auto"/>
        <w:jc w:val="center"/>
        <w:rPr>
          <w:rFonts w:ascii="Cambria" w:eastAsia="Cambria" w:hAnsi="Cambria" w:cs="Cambria"/>
          <w:b/>
          <w:bCs/>
          <w:color w:val="FABF8F"/>
          <w:sz w:val="28"/>
          <w:szCs w:val="28"/>
          <w:u w:color="FF6600"/>
        </w:rPr>
      </w:pPr>
      <w:r w:rsidRPr="00EB3427">
        <w:rPr>
          <w:rFonts w:ascii="Cambria" w:eastAsia="Cambria" w:hAnsi="Cambria" w:cs="Cambria"/>
          <w:b/>
          <w:bCs/>
          <w:noProof/>
          <w:color w:val="FABF8F"/>
          <w:sz w:val="28"/>
          <w:szCs w:val="28"/>
          <w:u w:color="FF6600"/>
        </w:rPr>
        <w:pict>
          <v:rect id="_x0000_s1026" style="position:absolute;left:0;text-align:left;margin-left:-488.1pt;margin-top:-253.1pt;width:162.8pt;height:156pt;z-index:251660288;visibility:visible;mso-wrap-distance-left:0;mso-wrap-distance-right:0;mso-position-vertical-relative:line" stroked="f" strokeweight="1pt">
            <v:stroke miterlimit="4"/>
          </v:rect>
        </w:pict>
      </w:r>
      <w:r w:rsidR="008C7E95">
        <w:rPr>
          <w:rFonts w:ascii="Cambria" w:eastAsia="Cambria" w:hAnsi="Cambria" w:cs="Cambria"/>
          <w:b/>
          <w:bCs/>
          <w:color w:val="FABF8F"/>
          <w:sz w:val="28"/>
          <w:szCs w:val="28"/>
          <w:u w:color="FF6600"/>
        </w:rPr>
        <w:t xml:space="preserve">REGIONE SICILIANA </w:t>
      </w:r>
    </w:p>
    <w:p w:rsidR="008C7E95" w:rsidRDefault="008C7E95" w:rsidP="008C7E95">
      <w:pPr>
        <w:pStyle w:val="Nessunaspaziatura"/>
        <w:spacing w:line="312" w:lineRule="auto"/>
        <w:jc w:val="center"/>
        <w:rPr>
          <w:rFonts w:ascii="Cambria" w:eastAsia="Cambria" w:hAnsi="Cambria" w:cs="Cambria"/>
          <w:sz w:val="28"/>
          <w:szCs w:val="28"/>
        </w:rPr>
      </w:pPr>
      <w:r>
        <w:rPr>
          <w:rFonts w:ascii="Cambria" w:eastAsia="Cambria" w:hAnsi="Cambria" w:cs="Cambria"/>
          <w:b/>
          <w:bCs/>
          <w:color w:val="FABF8F"/>
          <w:sz w:val="28"/>
          <w:szCs w:val="28"/>
          <w:u w:color="FABF8F"/>
        </w:rPr>
        <w:t>DIPARTIMENTO DELL’ISTRUZIONE E DELLA FORMAZIONE PROFESSIONALE</w:t>
      </w:r>
    </w:p>
    <w:p w:rsidR="008C7E95" w:rsidRDefault="008C7E95" w:rsidP="008C7E95">
      <w:pPr>
        <w:ind w:left="3544"/>
        <w:jc w:val="center"/>
        <w:rPr>
          <w:b/>
          <w:bCs/>
          <w:color w:val="FABF8F"/>
          <w:sz w:val="20"/>
          <w:szCs w:val="20"/>
          <w:u w:color="002060"/>
        </w:rPr>
      </w:pPr>
    </w:p>
    <w:p w:rsidR="008C7E95" w:rsidRDefault="008C7E95" w:rsidP="008C7E95">
      <w:pPr>
        <w:spacing w:after="0" w:line="240" w:lineRule="auto"/>
        <w:jc w:val="center"/>
        <w:rPr>
          <w:rFonts w:ascii="Cambria" w:eastAsia="Cambria" w:hAnsi="Cambria" w:cs="Cambria"/>
          <w:b/>
          <w:bCs/>
          <w:i/>
          <w:iCs/>
          <w:color w:val="002060"/>
          <w:sz w:val="34"/>
          <w:szCs w:val="34"/>
          <w:u w:color="002060"/>
        </w:rPr>
      </w:pPr>
      <w:r>
        <w:rPr>
          <w:rFonts w:ascii="Cambria" w:eastAsia="Cambria" w:hAnsi="Cambria" w:cs="Cambria"/>
          <w:b/>
          <w:bCs/>
          <w:i/>
          <w:iCs/>
          <w:color w:val="002060"/>
          <w:sz w:val="34"/>
          <w:szCs w:val="34"/>
          <w:u w:color="002060"/>
        </w:rPr>
        <w:t>Piano d’Azione Obiettivi di Servizio Settore ISTRUZIONE</w:t>
      </w:r>
    </w:p>
    <w:p w:rsidR="008C7E95" w:rsidRDefault="008C7E95" w:rsidP="008C7E95">
      <w:pPr>
        <w:spacing w:after="0" w:line="240" w:lineRule="auto"/>
        <w:jc w:val="center"/>
        <w:rPr>
          <w:rFonts w:ascii="Cambria" w:eastAsia="Cambria" w:hAnsi="Cambria" w:cs="Cambria"/>
          <w:b/>
          <w:bCs/>
          <w:i/>
          <w:iCs/>
          <w:color w:val="002060"/>
          <w:sz w:val="34"/>
          <w:szCs w:val="34"/>
          <w:u w:color="002060"/>
        </w:rPr>
      </w:pPr>
    </w:p>
    <w:p w:rsidR="008C7E95" w:rsidRDefault="008C7E95" w:rsidP="008C7E95">
      <w:pPr>
        <w:jc w:val="center"/>
        <w:rPr>
          <w:rFonts w:ascii="Calibri Light" w:eastAsia="Calibri Light" w:hAnsi="Calibri Light" w:cs="Calibri Light"/>
          <w:b/>
          <w:bCs/>
          <w:color w:val="002060"/>
          <w:sz w:val="40"/>
          <w:szCs w:val="40"/>
          <w:u w:color="002060"/>
        </w:rPr>
      </w:pPr>
      <w:r>
        <w:rPr>
          <w:rFonts w:ascii="Calibri Light" w:eastAsia="Calibri Light" w:hAnsi="Calibri Light" w:cs="Calibri Light"/>
          <w:b/>
          <w:bCs/>
          <w:noProof/>
          <w:color w:val="002060"/>
          <w:sz w:val="40"/>
          <w:szCs w:val="40"/>
          <w:u w:color="002060"/>
        </w:rPr>
        <w:drawing>
          <wp:inline distT="0" distB="0" distL="0" distR="0">
            <wp:extent cx="1669973" cy="1628775"/>
            <wp:effectExtent l="0" t="0" r="6985"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a:picLocks noChangeAspect="1"/>
                    </pic:cNvPicPr>
                  </pic:nvPicPr>
                  <pic:blipFill>
                    <a:blip r:embed="rId5">
                      <a:extLst/>
                    </a:blip>
                    <a:stretch>
                      <a:fillRect/>
                    </a:stretch>
                  </pic:blipFill>
                  <pic:spPr>
                    <a:xfrm>
                      <a:off x="0" y="0"/>
                      <a:ext cx="1690262" cy="1648563"/>
                    </a:xfrm>
                    <a:prstGeom prst="rect">
                      <a:avLst/>
                    </a:prstGeom>
                    <a:ln w="12700" cap="flat">
                      <a:noFill/>
                      <a:miter lim="400000"/>
                    </a:ln>
                    <a:effectLst/>
                  </pic:spPr>
                </pic:pic>
              </a:graphicData>
            </a:graphic>
          </wp:inline>
        </w:drawing>
      </w:r>
    </w:p>
    <w:p w:rsidR="008C7E95" w:rsidRDefault="008C7E95" w:rsidP="008C7E95">
      <w:pPr>
        <w:pStyle w:val="Nessunaspaziatura"/>
        <w:spacing w:line="312" w:lineRule="auto"/>
        <w:jc w:val="center"/>
        <w:rPr>
          <w:rFonts w:ascii="Calibri" w:eastAsia="Calibri" w:hAnsi="Calibri" w:cs="Calibri"/>
          <w:b/>
          <w:bCs/>
          <w:color w:val="E36C0A"/>
          <w:sz w:val="36"/>
          <w:szCs w:val="36"/>
          <w:u w:color="FF6600"/>
        </w:rPr>
      </w:pPr>
      <w:r>
        <w:rPr>
          <w:rFonts w:ascii="Calibri" w:eastAsia="Calibri" w:hAnsi="Calibri" w:cs="Calibri"/>
          <w:b/>
          <w:bCs/>
          <w:color w:val="E36C0A"/>
          <w:sz w:val="36"/>
          <w:szCs w:val="36"/>
          <w:u w:color="FF6600"/>
        </w:rPr>
        <w:t xml:space="preserve">Avviso Pubblico N. 3/2017 </w:t>
      </w:r>
    </w:p>
    <w:p w:rsidR="008C7E95" w:rsidRPr="004D5ADB" w:rsidRDefault="008C7E95" w:rsidP="008C7E95">
      <w:pPr>
        <w:pStyle w:val="Nessunaspaziatura"/>
        <w:suppressAutoHyphens w:val="0"/>
        <w:spacing w:after="0" w:line="240" w:lineRule="auto"/>
        <w:ind w:left="284" w:right="276"/>
        <w:jc w:val="center"/>
        <w:rPr>
          <w:rFonts w:ascii="Calibri" w:eastAsia="Calibri" w:hAnsi="Calibri" w:cs="Calibri"/>
          <w:b/>
          <w:bCs/>
          <w:color w:val="E36C0A"/>
          <w:sz w:val="32"/>
          <w:szCs w:val="32"/>
          <w:u w:color="FF6600"/>
        </w:rPr>
      </w:pPr>
      <w:r w:rsidRPr="004D5ADB">
        <w:rPr>
          <w:rFonts w:ascii="Calibri" w:eastAsia="Calibri" w:hAnsi="Calibri" w:cs="Calibri"/>
          <w:b/>
          <w:bCs/>
          <w:color w:val="E36C0A"/>
          <w:sz w:val="32"/>
          <w:szCs w:val="32"/>
          <w:u w:color="FF6600"/>
        </w:rPr>
        <w:t>“</w:t>
      </w:r>
      <w:r w:rsidRPr="004D5ADB">
        <w:rPr>
          <w:rFonts w:ascii="Calibri" w:eastAsia="Calibri" w:hAnsi="Calibri" w:cs="Calibri"/>
          <w:b/>
          <w:bCs/>
          <w:iCs/>
          <w:color w:val="E36C0A"/>
          <w:sz w:val="32"/>
          <w:szCs w:val="32"/>
          <w:u w:color="FF6600"/>
        </w:rPr>
        <w:t>Interventi per l’innalzamento dei livelli di istruzione della popolazione scolastica siciliana</w:t>
      </w:r>
      <w:r w:rsidRPr="004D5ADB">
        <w:rPr>
          <w:rFonts w:ascii="Calibri" w:eastAsia="Calibri" w:hAnsi="Calibri" w:cs="Calibri"/>
          <w:b/>
          <w:bCs/>
          <w:color w:val="E36C0A"/>
          <w:sz w:val="32"/>
          <w:szCs w:val="32"/>
          <w:u w:color="FF6600"/>
        </w:rPr>
        <w:t>”</w:t>
      </w:r>
    </w:p>
    <w:p w:rsidR="008C7E95" w:rsidRPr="004D5ADB" w:rsidRDefault="008C7E95" w:rsidP="008C7E95">
      <w:pPr>
        <w:pStyle w:val="Nessunaspaziatura"/>
        <w:suppressAutoHyphens w:val="0"/>
        <w:spacing w:after="0" w:line="240" w:lineRule="auto"/>
        <w:ind w:left="284" w:right="276"/>
        <w:jc w:val="center"/>
        <w:rPr>
          <w:rFonts w:ascii="Calibri" w:eastAsia="Calibri" w:hAnsi="Calibri" w:cs="Calibri"/>
          <w:b/>
          <w:bCs/>
          <w:color w:val="E36C0A"/>
          <w:sz w:val="16"/>
          <w:szCs w:val="16"/>
          <w:u w:color="FF6600"/>
        </w:rPr>
      </w:pPr>
    </w:p>
    <w:p w:rsidR="008C7E95" w:rsidRDefault="008C7E95" w:rsidP="008C7E95">
      <w:pPr>
        <w:pStyle w:val="Nessunaspaziatura"/>
        <w:suppressAutoHyphens w:val="0"/>
        <w:spacing w:after="0" w:line="240" w:lineRule="auto"/>
        <w:ind w:left="284" w:right="276"/>
        <w:jc w:val="center"/>
        <w:rPr>
          <w:rFonts w:ascii="Calibri" w:eastAsia="Calibri" w:hAnsi="Calibri" w:cs="Calibri"/>
          <w:b/>
          <w:bCs/>
          <w:i/>
          <w:color w:val="E36C0A"/>
          <w:sz w:val="36"/>
          <w:szCs w:val="36"/>
          <w:u w:color="FF6600"/>
          <w:vertAlign w:val="superscript"/>
        </w:rPr>
      </w:pPr>
      <w:r w:rsidRPr="004D5ADB">
        <w:rPr>
          <w:rFonts w:ascii="Calibri" w:eastAsia="Calibri" w:hAnsi="Calibri" w:cs="Calibri"/>
          <w:b/>
          <w:bCs/>
          <w:i/>
          <w:color w:val="E36C0A"/>
          <w:sz w:val="36"/>
          <w:szCs w:val="36"/>
          <w:u w:color="FF6600"/>
        </w:rPr>
        <w:t>Leggo al quadrato</w:t>
      </w:r>
      <w:r w:rsidRPr="004D5ADB">
        <w:rPr>
          <w:rFonts w:ascii="Calibri" w:eastAsia="Calibri" w:hAnsi="Calibri" w:cs="Calibri"/>
          <w:b/>
          <w:bCs/>
          <w:i/>
          <w:color w:val="E36C0A"/>
          <w:sz w:val="36"/>
          <w:szCs w:val="36"/>
          <w:u w:color="FF6600"/>
          <w:vertAlign w:val="superscript"/>
        </w:rPr>
        <w:t>2</w:t>
      </w:r>
    </w:p>
    <w:p w:rsidR="008C7E95" w:rsidRPr="00D70741" w:rsidRDefault="008C7E95" w:rsidP="008C7E95">
      <w:pPr>
        <w:pStyle w:val="Nessunaspaziatura"/>
        <w:suppressAutoHyphens w:val="0"/>
        <w:spacing w:after="0" w:line="240" w:lineRule="auto"/>
        <w:ind w:left="284" w:right="276"/>
        <w:jc w:val="center"/>
        <w:rPr>
          <w:rFonts w:ascii="Calibri" w:eastAsia="Calibri" w:hAnsi="Calibri" w:cs="Calibri"/>
          <w:b/>
          <w:bCs/>
          <w:i/>
          <w:color w:val="E36C0A"/>
          <w:sz w:val="28"/>
          <w:szCs w:val="28"/>
          <w:u w:color="FF6600"/>
        </w:rPr>
      </w:pPr>
      <w:r w:rsidRPr="00D02944">
        <w:rPr>
          <w:sz w:val="28"/>
          <w:szCs w:val="28"/>
        </w:rPr>
        <w:t>Risposte alle FAQ al 1</w:t>
      </w:r>
      <w:r w:rsidR="00D02944" w:rsidRPr="00D02944">
        <w:rPr>
          <w:sz w:val="28"/>
          <w:szCs w:val="28"/>
        </w:rPr>
        <w:t>4</w:t>
      </w:r>
      <w:r w:rsidRPr="00D02944">
        <w:rPr>
          <w:sz w:val="28"/>
          <w:szCs w:val="28"/>
        </w:rPr>
        <w:t>.07.2017</w:t>
      </w:r>
      <w:r w:rsidRPr="00D70741">
        <w:rPr>
          <w:sz w:val="28"/>
          <w:szCs w:val="28"/>
        </w:rPr>
        <w:t xml:space="preserve"> </w:t>
      </w:r>
    </w:p>
    <w:p w:rsidR="008C7E95" w:rsidRDefault="008C7E95" w:rsidP="008C7E95">
      <w:pPr>
        <w:pStyle w:val="Nessunaspaziatura"/>
        <w:suppressAutoHyphens w:val="0"/>
        <w:spacing w:after="0" w:line="240" w:lineRule="auto"/>
        <w:ind w:left="284" w:right="276"/>
        <w:jc w:val="center"/>
        <w:rPr>
          <w:rFonts w:ascii="Calibri" w:eastAsia="Calibri" w:hAnsi="Calibri" w:cs="Calibri"/>
          <w:b/>
          <w:bCs/>
          <w:i/>
          <w:color w:val="E36C0A"/>
          <w:sz w:val="36"/>
          <w:szCs w:val="36"/>
          <w:u w:color="FF6600"/>
        </w:rPr>
      </w:pPr>
    </w:p>
    <w:p w:rsidR="008C7E95" w:rsidRDefault="008C7E95" w:rsidP="008C7E95">
      <w:pPr>
        <w:pStyle w:val="Nessunaspaziatura"/>
        <w:suppressAutoHyphens w:val="0"/>
        <w:spacing w:after="0" w:line="240" w:lineRule="auto"/>
        <w:ind w:left="284" w:right="276"/>
        <w:jc w:val="center"/>
        <w:rPr>
          <w:rFonts w:ascii="Calibri" w:eastAsia="Calibri" w:hAnsi="Calibri" w:cs="Calibri"/>
          <w:b/>
          <w:bCs/>
          <w:i/>
          <w:color w:val="E36C0A"/>
          <w:sz w:val="36"/>
          <w:szCs w:val="36"/>
          <w:u w:color="FF6600"/>
        </w:rPr>
      </w:pPr>
    </w:p>
    <w:p w:rsidR="008C7E95" w:rsidRDefault="008C7E95" w:rsidP="008C7E95">
      <w:pPr>
        <w:pStyle w:val="Nessunaspaziatura"/>
        <w:suppressAutoHyphens w:val="0"/>
        <w:spacing w:after="0" w:line="240" w:lineRule="auto"/>
        <w:ind w:left="284" w:right="276"/>
        <w:jc w:val="center"/>
        <w:rPr>
          <w:rFonts w:ascii="Calibri" w:eastAsia="Calibri" w:hAnsi="Calibri" w:cs="Calibri"/>
          <w:b/>
          <w:bCs/>
          <w:i/>
          <w:color w:val="E36C0A"/>
          <w:sz w:val="36"/>
          <w:szCs w:val="36"/>
          <w:u w:color="FF6600"/>
        </w:rPr>
      </w:pPr>
    </w:p>
    <w:p w:rsidR="008C7E95" w:rsidRDefault="008C7E95" w:rsidP="008C7E95">
      <w:pPr>
        <w:pStyle w:val="Nessunaspaziatura"/>
        <w:suppressAutoHyphens w:val="0"/>
        <w:spacing w:after="0" w:line="240" w:lineRule="auto"/>
        <w:ind w:left="284" w:right="276"/>
        <w:jc w:val="center"/>
        <w:rPr>
          <w:rFonts w:ascii="Calibri" w:eastAsia="Calibri" w:hAnsi="Calibri" w:cs="Calibri"/>
          <w:b/>
          <w:bCs/>
          <w:i/>
          <w:color w:val="E36C0A"/>
          <w:sz w:val="36"/>
          <w:szCs w:val="36"/>
          <w:u w:color="FF6600"/>
        </w:rPr>
      </w:pPr>
    </w:p>
    <w:p w:rsidR="008C7E95" w:rsidRDefault="008C7E95" w:rsidP="008C7E95">
      <w:pPr>
        <w:pStyle w:val="Nessunaspaziatura"/>
        <w:suppressAutoHyphens w:val="0"/>
        <w:spacing w:after="0" w:line="240" w:lineRule="auto"/>
        <w:ind w:left="284" w:right="276"/>
        <w:jc w:val="center"/>
        <w:rPr>
          <w:rFonts w:ascii="Calibri" w:eastAsia="Calibri" w:hAnsi="Calibri" w:cs="Calibri"/>
          <w:b/>
          <w:bCs/>
          <w:i/>
          <w:color w:val="E36C0A"/>
          <w:sz w:val="36"/>
          <w:szCs w:val="36"/>
          <w:u w:color="FF6600"/>
        </w:rPr>
      </w:pPr>
    </w:p>
    <w:tbl>
      <w:tblPr>
        <w:tblStyle w:val="Grigliatabella"/>
        <w:tblW w:w="0" w:type="auto"/>
        <w:tblInd w:w="284" w:type="dxa"/>
        <w:tblLook w:val="04A0"/>
      </w:tblPr>
      <w:tblGrid>
        <w:gridCol w:w="992"/>
        <w:gridCol w:w="3491"/>
        <w:gridCol w:w="9516"/>
      </w:tblGrid>
      <w:tr w:rsidR="00281DD2" w:rsidTr="00281DD2">
        <w:trPr>
          <w:trHeight w:val="70"/>
        </w:trPr>
        <w:tc>
          <w:tcPr>
            <w:tcW w:w="992" w:type="dxa"/>
          </w:tcPr>
          <w:p w:rsidR="00281DD2" w:rsidRPr="001652CB" w:rsidRDefault="00281DD2" w:rsidP="008C7E95">
            <w:r w:rsidRPr="001652CB">
              <w:t xml:space="preserve">ID </w:t>
            </w:r>
          </w:p>
        </w:tc>
        <w:tc>
          <w:tcPr>
            <w:tcW w:w="3491" w:type="dxa"/>
          </w:tcPr>
          <w:p w:rsidR="00281DD2" w:rsidRDefault="00281DD2" w:rsidP="008C7E95">
            <w:r w:rsidRPr="001652CB">
              <w:t xml:space="preserve"> Domanda</w:t>
            </w:r>
          </w:p>
        </w:tc>
        <w:tc>
          <w:tcPr>
            <w:tcW w:w="9516" w:type="dxa"/>
          </w:tcPr>
          <w:p w:rsidR="00281DD2" w:rsidRPr="001652CB" w:rsidRDefault="00281DD2" w:rsidP="008C7E95">
            <w:r w:rsidRPr="001652CB">
              <w:t xml:space="preserve">Risposta </w:t>
            </w:r>
          </w:p>
        </w:tc>
      </w:tr>
      <w:tr w:rsidR="00281DD2" w:rsidTr="00281DD2">
        <w:tc>
          <w:tcPr>
            <w:tcW w:w="992" w:type="dxa"/>
          </w:tcPr>
          <w:p w:rsidR="00281DD2" w:rsidRPr="001652CB" w:rsidRDefault="00281DD2" w:rsidP="008C7E95">
            <w:r w:rsidRPr="001652CB">
              <w:t xml:space="preserve">ID </w:t>
            </w:r>
            <w:r>
              <w:t xml:space="preserve"> 1</w:t>
            </w:r>
            <w:r w:rsidRPr="001652CB">
              <w:t xml:space="preserve"> </w:t>
            </w:r>
          </w:p>
        </w:tc>
        <w:tc>
          <w:tcPr>
            <w:tcW w:w="3491" w:type="dxa"/>
          </w:tcPr>
          <w:p w:rsidR="00281DD2" w:rsidRDefault="00281DD2" w:rsidP="008C7E95">
            <w:r w:rsidRPr="001652CB">
              <w:t xml:space="preserve"> </w:t>
            </w:r>
            <w:r>
              <w:t>Quesito n. 1 Nel momento in cui un associazione o un ente di formazione crea il partenariato con l’istituto scolastico può fornire risorse umane per quel progetto in quanto personale qualificato con cui la scuola ha scelto  di collaborare? O  anche i professionisti dell’ente partner devono partecipare ai bandi pubblici di selezione di risorse umane?</w:t>
            </w:r>
          </w:p>
          <w:p w:rsidR="00281DD2" w:rsidRDefault="00281DD2" w:rsidP="00CA6D71">
            <w:r>
              <w:t>E se è vero quest’ultimo caso, come si esplicita il partenariato?</w:t>
            </w:r>
          </w:p>
        </w:tc>
        <w:tc>
          <w:tcPr>
            <w:tcW w:w="9516" w:type="dxa"/>
          </w:tcPr>
          <w:p w:rsidR="00281DD2" w:rsidRDefault="00281DD2" w:rsidP="006C041C">
            <w:pPr>
              <w:jc w:val="both"/>
            </w:pPr>
            <w:r w:rsidRPr="001652CB">
              <w:t xml:space="preserve">Risposta 1 Quesito n. 1 </w:t>
            </w:r>
          </w:p>
          <w:p w:rsidR="00281DD2" w:rsidRDefault="00281DD2" w:rsidP="006C041C">
            <w:pPr>
              <w:jc w:val="both"/>
              <w:rPr>
                <w:rStyle w:val="Nessuno"/>
                <w:rFonts w:ascii="Calibri Light" w:hAnsi="Calibri Light"/>
                <w:i/>
                <w:sz w:val="20"/>
                <w:szCs w:val="20"/>
              </w:rPr>
            </w:pPr>
            <w:r w:rsidRPr="006C041C">
              <w:t xml:space="preserve">La costruzione del partenariato di rete </w:t>
            </w:r>
            <w:r w:rsidR="006C041C" w:rsidRPr="006C041C">
              <w:t xml:space="preserve">prevista dall’ </w:t>
            </w:r>
            <w:r w:rsidR="006C041C" w:rsidRPr="006C041C">
              <w:rPr>
                <w:rFonts w:eastAsia="Calibri" w:cs="Calibri"/>
              </w:rPr>
              <w:t xml:space="preserve">Art. 5 punto 6  dell’Avviso </w:t>
            </w:r>
            <w:r w:rsidRPr="006C041C">
              <w:t>concorre al</w:t>
            </w:r>
            <w:r w:rsidR="006C041C">
              <w:t xml:space="preserve">la </w:t>
            </w:r>
            <w:r>
              <w:t xml:space="preserve">qualificazione del soggetto proponente nel suo </w:t>
            </w:r>
            <w:r w:rsidRPr="008C4D92">
              <w:rPr>
                <w:i/>
              </w:rPr>
              <w:t>Valore di comunità</w:t>
            </w:r>
            <w:r>
              <w:rPr>
                <w:i/>
              </w:rPr>
              <w:t xml:space="preserve"> </w:t>
            </w:r>
            <w:r w:rsidRPr="008C4D92">
              <w:t>ed espressamente nel</w:t>
            </w:r>
            <w:r>
              <w:rPr>
                <w:i/>
              </w:rPr>
              <w:t xml:space="preserve"> </w:t>
            </w:r>
            <w:r w:rsidR="006C041C">
              <w:rPr>
                <w:i/>
              </w:rPr>
              <w:t xml:space="preserve"> c</w:t>
            </w:r>
            <w:r w:rsidRPr="008C4D92">
              <w:rPr>
                <w:i/>
              </w:rPr>
              <w:t>oinvolgimento del territorio in termini di partenariati e collaborazioni con rappresentanze del mondo del lavoro, associazioni, amministrazioni centrali, enti locali, nonché con risorse educative capaci di agire come comunità educante sul territorio (ad esempio fondazioni, enti del terzo settore, università, centri di ricerca, operatori qualificati, reti già presenti a livello locale</w:t>
            </w:r>
            <w:r w:rsidR="006C041C">
              <w:rPr>
                <w:i/>
              </w:rPr>
              <w:t xml:space="preserve">. (cfr. il criterio di selezione 1 </w:t>
            </w:r>
            <w:r w:rsidR="006C041C" w:rsidRPr="006C041C">
              <w:rPr>
                <w:rStyle w:val="Nessuno"/>
                <w:rFonts w:ascii="Calibri Light" w:hAnsi="Calibri Light"/>
                <w:i/>
                <w:sz w:val="20"/>
                <w:szCs w:val="20"/>
              </w:rPr>
              <w:t>Qualificazione del soggetto proponente</w:t>
            </w:r>
            <w:r w:rsidR="006C041C">
              <w:rPr>
                <w:rStyle w:val="Nessuno"/>
                <w:rFonts w:ascii="Calibri Light" w:hAnsi="Calibri Light"/>
                <w:i/>
                <w:sz w:val="20"/>
                <w:szCs w:val="20"/>
              </w:rPr>
              <w:t>).</w:t>
            </w:r>
          </w:p>
          <w:p w:rsidR="007D7FAC" w:rsidRDefault="006C041C" w:rsidP="007D7FAC">
            <w:pPr>
              <w:jc w:val="both"/>
              <w:rPr>
                <w:i/>
              </w:rPr>
            </w:pPr>
            <w:r w:rsidRPr="006C041C">
              <w:t xml:space="preserve">Per quanto attiene le modalità di selezione </w:t>
            </w:r>
            <w:r>
              <w:t>del personale l</w:t>
            </w:r>
            <w:r w:rsidR="00281DD2" w:rsidRPr="006C041C">
              <w:t xml:space="preserve">’Art. 16 dell’Avviso dispone espressamente che </w:t>
            </w:r>
            <w:r w:rsidR="00281DD2" w:rsidRPr="008C4D92">
              <w:rPr>
                <w:i/>
                <w:color w:val="00000A"/>
                <w:u w:color="00000A"/>
              </w:rPr>
              <w:t>Le istituzioni scolastiche beneficiarie, inoltre, devono:</w:t>
            </w:r>
            <w:r w:rsidR="007D7FAC">
              <w:rPr>
                <w:i/>
                <w:color w:val="00000A"/>
                <w:u w:color="00000A"/>
              </w:rPr>
              <w:t xml:space="preserve"> </w:t>
            </w:r>
            <w:r w:rsidR="00281DD2" w:rsidRPr="0055752A">
              <w:rPr>
                <w:i/>
              </w:rPr>
              <w:t>pubblicizzare, attraverso procedure di trasparenza e chiarezza, le modalità di selezione di eventuale personale esterno da impegnare nelle attività previste dall’Avviso, con puntuale specifica dei ruoli e compiti da svolgere, così come previsto all’Allegato B del presente Avviso</w:t>
            </w:r>
            <w:r w:rsidR="007D7FAC">
              <w:rPr>
                <w:i/>
              </w:rPr>
              <w:t>.</w:t>
            </w:r>
          </w:p>
          <w:p w:rsidR="00281DD2" w:rsidRPr="001652CB" w:rsidRDefault="007D7FAC" w:rsidP="007D7FAC">
            <w:pPr>
              <w:jc w:val="both"/>
            </w:pPr>
            <w:r w:rsidRPr="007D7FAC">
              <w:t>Nello specifico</w:t>
            </w:r>
            <w:r>
              <w:rPr>
                <w:i/>
              </w:rPr>
              <w:t xml:space="preserve"> </w:t>
            </w:r>
            <w:r w:rsidRPr="007D7FAC">
              <w:t>l’Allegato B del</w:t>
            </w:r>
            <w:r>
              <w:t>l’</w:t>
            </w:r>
            <w:r w:rsidRPr="007D7FAC">
              <w:t>Avviso</w:t>
            </w:r>
            <w:r>
              <w:t xml:space="preserve"> dispone </w:t>
            </w:r>
            <w:r w:rsidR="00281DD2" w:rsidRPr="0055752A">
              <w:t xml:space="preserve">che </w:t>
            </w:r>
            <w:r w:rsidR="00281DD2" w:rsidRPr="007D7FAC">
              <w:rPr>
                <w:i/>
              </w:rPr>
              <w:t>qualsiasi i</w:t>
            </w:r>
            <w:r w:rsidR="00281DD2" w:rsidRPr="0055752A">
              <w:rPr>
                <w:i/>
              </w:rPr>
              <w:t>ncarico conferito a personale esterno o interno deve essere preceduto da specifiche procedure di selezione. Nessun incarico, quindi, può essere conferito direttamente.</w:t>
            </w:r>
          </w:p>
        </w:tc>
      </w:tr>
      <w:tr w:rsidR="00281DD2" w:rsidTr="00281DD2">
        <w:tc>
          <w:tcPr>
            <w:tcW w:w="992" w:type="dxa"/>
          </w:tcPr>
          <w:p w:rsidR="00281DD2" w:rsidRDefault="00281DD2" w:rsidP="008C7E95">
            <w:pPr>
              <w:pStyle w:val="Nessunaspaziatura"/>
              <w:pBdr>
                <w:top w:val="none" w:sz="0" w:space="0" w:color="auto"/>
                <w:left w:val="none" w:sz="0" w:space="0" w:color="auto"/>
                <w:bottom w:val="none" w:sz="0" w:space="0" w:color="auto"/>
                <w:right w:val="none" w:sz="0" w:space="0" w:color="auto"/>
                <w:between w:val="none" w:sz="0" w:space="0" w:color="auto"/>
                <w:bar w:val="none" w:sz="0" w:color="auto"/>
              </w:pBdr>
              <w:suppressAutoHyphens w:val="0"/>
              <w:ind w:right="276"/>
              <w:jc w:val="center"/>
              <w:rPr>
                <w:rFonts w:ascii="Calibri" w:eastAsia="Calibri" w:hAnsi="Calibri" w:cs="Calibri"/>
                <w:b/>
                <w:bCs/>
                <w:i/>
                <w:color w:val="E36C0A"/>
                <w:sz w:val="36"/>
                <w:szCs w:val="36"/>
                <w:u w:color="FF6600"/>
              </w:rPr>
            </w:pPr>
          </w:p>
        </w:tc>
        <w:tc>
          <w:tcPr>
            <w:tcW w:w="3491" w:type="dxa"/>
          </w:tcPr>
          <w:p w:rsidR="00281DD2" w:rsidRDefault="00281DD2" w:rsidP="008C7E95">
            <w:pPr>
              <w:pStyle w:val="Nessunaspaziatura"/>
              <w:pBdr>
                <w:top w:val="none" w:sz="0" w:space="0" w:color="auto"/>
                <w:left w:val="none" w:sz="0" w:space="0" w:color="auto"/>
                <w:bottom w:val="none" w:sz="0" w:space="0" w:color="auto"/>
                <w:right w:val="none" w:sz="0" w:space="0" w:color="auto"/>
                <w:between w:val="none" w:sz="0" w:space="0" w:color="auto"/>
                <w:bar w:val="none" w:sz="0" w:color="auto"/>
              </w:pBdr>
              <w:suppressAutoHyphens w:val="0"/>
              <w:ind w:right="276"/>
              <w:jc w:val="center"/>
              <w:rPr>
                <w:rFonts w:ascii="Calibri" w:eastAsia="Calibri" w:hAnsi="Calibri" w:cs="Calibri"/>
                <w:b/>
                <w:bCs/>
                <w:i/>
                <w:color w:val="E36C0A"/>
                <w:sz w:val="36"/>
                <w:szCs w:val="36"/>
                <w:u w:color="FF6600"/>
              </w:rPr>
            </w:pPr>
          </w:p>
        </w:tc>
        <w:tc>
          <w:tcPr>
            <w:tcW w:w="9516" w:type="dxa"/>
          </w:tcPr>
          <w:p w:rsidR="00281DD2" w:rsidRDefault="00281DD2" w:rsidP="008C7E95">
            <w:pPr>
              <w:pStyle w:val="Nessunaspaziatura"/>
              <w:pBdr>
                <w:top w:val="none" w:sz="0" w:space="0" w:color="auto"/>
                <w:left w:val="none" w:sz="0" w:space="0" w:color="auto"/>
                <w:bottom w:val="none" w:sz="0" w:space="0" w:color="auto"/>
                <w:right w:val="none" w:sz="0" w:space="0" w:color="auto"/>
                <w:between w:val="none" w:sz="0" w:space="0" w:color="auto"/>
                <w:bar w:val="none" w:sz="0" w:color="auto"/>
              </w:pBdr>
              <w:suppressAutoHyphens w:val="0"/>
              <w:ind w:right="276"/>
              <w:jc w:val="center"/>
              <w:rPr>
                <w:rFonts w:ascii="Calibri" w:eastAsia="Calibri" w:hAnsi="Calibri" w:cs="Calibri"/>
                <w:b/>
                <w:bCs/>
                <w:i/>
                <w:color w:val="E36C0A"/>
                <w:sz w:val="36"/>
                <w:szCs w:val="36"/>
                <w:u w:color="FF6600"/>
              </w:rPr>
            </w:pPr>
          </w:p>
        </w:tc>
      </w:tr>
      <w:tr w:rsidR="00281DD2" w:rsidTr="00281DD2">
        <w:tc>
          <w:tcPr>
            <w:tcW w:w="992" w:type="dxa"/>
          </w:tcPr>
          <w:p w:rsidR="00281DD2" w:rsidRDefault="00281DD2" w:rsidP="008C7E95">
            <w:pPr>
              <w:pStyle w:val="Nessunaspaziatura"/>
              <w:pBdr>
                <w:top w:val="none" w:sz="0" w:space="0" w:color="auto"/>
                <w:left w:val="none" w:sz="0" w:space="0" w:color="auto"/>
                <w:bottom w:val="none" w:sz="0" w:space="0" w:color="auto"/>
                <w:right w:val="none" w:sz="0" w:space="0" w:color="auto"/>
                <w:between w:val="none" w:sz="0" w:space="0" w:color="auto"/>
                <w:bar w:val="none" w:sz="0" w:color="auto"/>
              </w:pBdr>
              <w:suppressAutoHyphens w:val="0"/>
              <w:ind w:right="276"/>
              <w:jc w:val="center"/>
              <w:rPr>
                <w:rFonts w:ascii="Calibri" w:eastAsia="Calibri" w:hAnsi="Calibri" w:cs="Calibri"/>
                <w:b/>
                <w:bCs/>
                <w:i/>
                <w:color w:val="E36C0A"/>
                <w:sz w:val="36"/>
                <w:szCs w:val="36"/>
                <w:u w:color="FF6600"/>
              </w:rPr>
            </w:pPr>
          </w:p>
        </w:tc>
        <w:tc>
          <w:tcPr>
            <w:tcW w:w="3491" w:type="dxa"/>
          </w:tcPr>
          <w:p w:rsidR="00281DD2" w:rsidRDefault="00281DD2" w:rsidP="008C7E95">
            <w:pPr>
              <w:pStyle w:val="Nessunaspaziatura"/>
              <w:pBdr>
                <w:top w:val="none" w:sz="0" w:space="0" w:color="auto"/>
                <w:left w:val="none" w:sz="0" w:space="0" w:color="auto"/>
                <w:bottom w:val="none" w:sz="0" w:space="0" w:color="auto"/>
                <w:right w:val="none" w:sz="0" w:space="0" w:color="auto"/>
                <w:between w:val="none" w:sz="0" w:space="0" w:color="auto"/>
                <w:bar w:val="none" w:sz="0" w:color="auto"/>
              </w:pBdr>
              <w:suppressAutoHyphens w:val="0"/>
              <w:ind w:right="276"/>
              <w:jc w:val="center"/>
              <w:rPr>
                <w:rFonts w:ascii="Calibri" w:eastAsia="Calibri" w:hAnsi="Calibri" w:cs="Calibri"/>
                <w:b/>
                <w:bCs/>
                <w:i/>
                <w:color w:val="E36C0A"/>
                <w:sz w:val="36"/>
                <w:szCs w:val="36"/>
                <w:u w:color="FF6600"/>
              </w:rPr>
            </w:pPr>
          </w:p>
        </w:tc>
        <w:tc>
          <w:tcPr>
            <w:tcW w:w="9516" w:type="dxa"/>
          </w:tcPr>
          <w:p w:rsidR="00281DD2" w:rsidRDefault="00281DD2" w:rsidP="008C7E95">
            <w:pPr>
              <w:pStyle w:val="Nessunaspaziatura"/>
              <w:pBdr>
                <w:top w:val="none" w:sz="0" w:space="0" w:color="auto"/>
                <w:left w:val="none" w:sz="0" w:space="0" w:color="auto"/>
                <w:bottom w:val="none" w:sz="0" w:space="0" w:color="auto"/>
                <w:right w:val="none" w:sz="0" w:space="0" w:color="auto"/>
                <w:between w:val="none" w:sz="0" w:space="0" w:color="auto"/>
                <w:bar w:val="none" w:sz="0" w:color="auto"/>
              </w:pBdr>
              <w:suppressAutoHyphens w:val="0"/>
              <w:ind w:right="276"/>
              <w:jc w:val="center"/>
              <w:rPr>
                <w:rFonts w:ascii="Calibri" w:eastAsia="Calibri" w:hAnsi="Calibri" w:cs="Calibri"/>
                <w:b/>
                <w:bCs/>
                <w:i/>
                <w:color w:val="E36C0A"/>
                <w:sz w:val="36"/>
                <w:szCs w:val="36"/>
                <w:u w:color="FF6600"/>
              </w:rPr>
            </w:pPr>
          </w:p>
        </w:tc>
      </w:tr>
    </w:tbl>
    <w:p w:rsidR="008C7E95" w:rsidRDefault="008C7E95" w:rsidP="00E56CB6">
      <w:pPr>
        <w:pStyle w:val="Nessunaspaziatura"/>
        <w:suppressAutoHyphens w:val="0"/>
        <w:spacing w:after="0" w:line="240" w:lineRule="auto"/>
        <w:ind w:left="284" w:right="276"/>
        <w:jc w:val="center"/>
        <w:rPr>
          <w:rFonts w:ascii="Calibri" w:eastAsia="Calibri" w:hAnsi="Calibri" w:cs="Calibri"/>
          <w:b/>
          <w:bCs/>
          <w:i/>
          <w:color w:val="E36C0A"/>
          <w:sz w:val="36"/>
          <w:szCs w:val="36"/>
          <w:u w:color="FF6600"/>
        </w:rPr>
      </w:pPr>
    </w:p>
    <w:p w:rsidR="00D02944" w:rsidRDefault="00D02944" w:rsidP="00E56CB6">
      <w:pPr>
        <w:pStyle w:val="Nessunaspaziatura"/>
        <w:suppressAutoHyphens w:val="0"/>
        <w:spacing w:after="0" w:line="240" w:lineRule="auto"/>
        <w:ind w:left="284" w:right="276"/>
        <w:jc w:val="center"/>
        <w:rPr>
          <w:rFonts w:ascii="Calibri" w:eastAsia="Calibri" w:hAnsi="Calibri" w:cs="Calibri"/>
          <w:b/>
          <w:bCs/>
          <w:i/>
          <w:color w:val="E36C0A"/>
          <w:sz w:val="36"/>
          <w:szCs w:val="36"/>
          <w:u w:color="FF6600"/>
        </w:rPr>
      </w:pPr>
    </w:p>
    <w:p w:rsidR="00D02944" w:rsidRDefault="00D02944" w:rsidP="00E56CB6">
      <w:pPr>
        <w:pStyle w:val="Nessunaspaziatura"/>
        <w:suppressAutoHyphens w:val="0"/>
        <w:spacing w:after="0" w:line="240" w:lineRule="auto"/>
        <w:ind w:left="284" w:right="276"/>
        <w:jc w:val="center"/>
        <w:rPr>
          <w:rFonts w:ascii="Calibri" w:eastAsia="Calibri" w:hAnsi="Calibri" w:cs="Calibri"/>
          <w:bCs/>
          <w:color w:val="auto"/>
          <w:sz w:val="24"/>
          <w:szCs w:val="24"/>
          <w:u w:color="FF6600"/>
        </w:rPr>
      </w:pPr>
      <w:r>
        <w:rPr>
          <w:rFonts w:ascii="Calibri" w:eastAsia="Calibri" w:hAnsi="Calibri" w:cs="Calibri"/>
          <w:b/>
          <w:bCs/>
          <w:i/>
          <w:color w:val="E36C0A"/>
          <w:sz w:val="36"/>
          <w:szCs w:val="36"/>
          <w:u w:color="FF6600"/>
        </w:rPr>
        <w:tab/>
      </w:r>
      <w:r>
        <w:rPr>
          <w:rFonts w:ascii="Calibri" w:eastAsia="Calibri" w:hAnsi="Calibri" w:cs="Calibri"/>
          <w:b/>
          <w:bCs/>
          <w:i/>
          <w:color w:val="E36C0A"/>
          <w:sz w:val="36"/>
          <w:szCs w:val="36"/>
          <w:u w:color="FF6600"/>
        </w:rPr>
        <w:tab/>
        <w:t xml:space="preserve">                                                                           </w:t>
      </w:r>
      <w:r w:rsidRPr="00D02944">
        <w:rPr>
          <w:rFonts w:ascii="Calibri" w:eastAsia="Calibri" w:hAnsi="Calibri" w:cs="Calibri"/>
          <w:bCs/>
          <w:color w:val="auto"/>
          <w:sz w:val="24"/>
          <w:szCs w:val="24"/>
          <w:u w:color="FF6600"/>
        </w:rPr>
        <w:t>IL</w:t>
      </w:r>
      <w:r>
        <w:rPr>
          <w:rFonts w:ascii="Calibri" w:eastAsia="Calibri" w:hAnsi="Calibri" w:cs="Calibri"/>
          <w:bCs/>
          <w:color w:val="auto"/>
          <w:sz w:val="24"/>
          <w:szCs w:val="24"/>
          <w:u w:color="FF6600"/>
        </w:rPr>
        <w:t xml:space="preserve"> DIRIGENTE RESPONSABILE</w:t>
      </w:r>
    </w:p>
    <w:p w:rsidR="00D02944" w:rsidRPr="00D02944" w:rsidRDefault="00D02944" w:rsidP="00E56CB6">
      <w:pPr>
        <w:pStyle w:val="Nessunaspaziatura"/>
        <w:suppressAutoHyphens w:val="0"/>
        <w:spacing w:after="0" w:line="240" w:lineRule="auto"/>
        <w:ind w:left="284" w:right="276"/>
        <w:jc w:val="center"/>
        <w:rPr>
          <w:rFonts w:ascii="Calibri" w:eastAsia="Calibri" w:hAnsi="Calibri" w:cs="Calibri"/>
          <w:bCs/>
          <w:color w:val="auto"/>
          <w:sz w:val="24"/>
          <w:szCs w:val="24"/>
          <w:u w:color="FF6600"/>
        </w:rPr>
      </w:pPr>
      <w:r>
        <w:rPr>
          <w:rFonts w:ascii="Calibri" w:eastAsia="Calibri" w:hAnsi="Calibri" w:cs="Calibri"/>
          <w:bCs/>
          <w:color w:val="auto"/>
          <w:sz w:val="24"/>
          <w:szCs w:val="24"/>
          <w:u w:color="FF6600"/>
        </w:rPr>
        <w:t xml:space="preserve">                                                                                                                           </w:t>
      </w:r>
      <w:proofErr w:type="spellStart"/>
      <w:r>
        <w:rPr>
          <w:rFonts w:ascii="Calibri" w:eastAsia="Calibri" w:hAnsi="Calibri" w:cs="Calibri"/>
          <w:bCs/>
          <w:color w:val="auto"/>
          <w:sz w:val="24"/>
          <w:szCs w:val="24"/>
          <w:u w:color="FF6600"/>
        </w:rPr>
        <w:t>DOTT.SSA</w:t>
      </w:r>
      <w:proofErr w:type="spellEnd"/>
      <w:r>
        <w:rPr>
          <w:rFonts w:ascii="Calibri" w:eastAsia="Calibri" w:hAnsi="Calibri" w:cs="Calibri"/>
          <w:bCs/>
          <w:color w:val="auto"/>
          <w:sz w:val="24"/>
          <w:szCs w:val="24"/>
          <w:u w:color="FF6600"/>
        </w:rPr>
        <w:t xml:space="preserve"> ROSA MARIA MILAZZO</w:t>
      </w:r>
    </w:p>
    <w:sectPr w:rsidR="00D02944" w:rsidRPr="00D02944" w:rsidSect="008C7E95">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F3693"/>
    <w:multiLevelType w:val="hybridMultilevel"/>
    <w:tmpl w:val="A9883B72"/>
    <w:styleLink w:val="Stileimportato34"/>
    <w:lvl w:ilvl="0" w:tplc="F5B0E6B2">
      <w:start w:val="1"/>
      <w:numFmt w:val="bullet"/>
      <w:lvlText w:val="-"/>
      <w:lvlJc w:val="left"/>
      <w:pPr>
        <w:ind w:left="709" w:hanging="283"/>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DFC9302">
      <w:start w:val="1"/>
      <w:numFmt w:val="bullet"/>
      <w:lvlText w:val="-"/>
      <w:lvlJc w:val="left"/>
      <w:pPr>
        <w:ind w:left="709" w:hanging="283"/>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ACEEAE2">
      <w:start w:val="1"/>
      <w:numFmt w:val="bullet"/>
      <w:lvlText w:val="-"/>
      <w:lvlJc w:val="left"/>
      <w:pPr>
        <w:ind w:left="709" w:hanging="283"/>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12E6BD8">
      <w:start w:val="1"/>
      <w:numFmt w:val="bullet"/>
      <w:lvlText w:val="-"/>
      <w:lvlJc w:val="left"/>
      <w:pPr>
        <w:ind w:left="709" w:hanging="283"/>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2ECAD8A">
      <w:start w:val="1"/>
      <w:numFmt w:val="bullet"/>
      <w:lvlText w:val="-"/>
      <w:lvlJc w:val="left"/>
      <w:pPr>
        <w:ind w:left="709" w:hanging="283"/>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A622896">
      <w:start w:val="1"/>
      <w:numFmt w:val="bullet"/>
      <w:lvlText w:val="-"/>
      <w:lvlJc w:val="left"/>
      <w:pPr>
        <w:ind w:left="709" w:hanging="283"/>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226F58E">
      <w:start w:val="1"/>
      <w:numFmt w:val="bullet"/>
      <w:lvlText w:val="-"/>
      <w:lvlJc w:val="left"/>
      <w:pPr>
        <w:ind w:left="709" w:hanging="283"/>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A38D15C">
      <w:start w:val="1"/>
      <w:numFmt w:val="bullet"/>
      <w:lvlText w:val="-"/>
      <w:lvlJc w:val="left"/>
      <w:pPr>
        <w:ind w:left="709" w:hanging="283"/>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1F4D676">
      <w:start w:val="1"/>
      <w:numFmt w:val="bullet"/>
      <w:lvlText w:val="-"/>
      <w:lvlJc w:val="left"/>
      <w:pPr>
        <w:ind w:left="709" w:hanging="283"/>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nsid w:val="290E30E4"/>
    <w:multiLevelType w:val="hybridMultilevel"/>
    <w:tmpl w:val="BA42FE1C"/>
    <w:lvl w:ilvl="0" w:tplc="285E074C">
      <w:start w:val="1"/>
      <w:numFmt w:val="bullet"/>
      <w:lvlText w:val="•"/>
      <w:lvlJc w:val="left"/>
      <w:pPr>
        <w:ind w:left="219" w:hanging="219"/>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040B7AA">
      <w:start w:val="1"/>
      <w:numFmt w:val="bullet"/>
      <w:lvlText w:val="•"/>
      <w:lvlJc w:val="left"/>
      <w:pPr>
        <w:ind w:left="219" w:hanging="219"/>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67E5AFC">
      <w:start w:val="1"/>
      <w:numFmt w:val="bullet"/>
      <w:lvlText w:val="•"/>
      <w:lvlJc w:val="left"/>
      <w:pPr>
        <w:ind w:left="219" w:hanging="219"/>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6C806E6">
      <w:start w:val="1"/>
      <w:numFmt w:val="bullet"/>
      <w:lvlText w:val="•"/>
      <w:lvlJc w:val="left"/>
      <w:pPr>
        <w:ind w:left="219" w:hanging="219"/>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2E45726">
      <w:start w:val="1"/>
      <w:numFmt w:val="bullet"/>
      <w:lvlText w:val="•"/>
      <w:lvlJc w:val="left"/>
      <w:pPr>
        <w:ind w:left="219" w:hanging="219"/>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DD697C4">
      <w:start w:val="1"/>
      <w:numFmt w:val="bullet"/>
      <w:lvlText w:val="•"/>
      <w:lvlJc w:val="left"/>
      <w:pPr>
        <w:ind w:left="219" w:hanging="219"/>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1444B38">
      <w:start w:val="1"/>
      <w:numFmt w:val="bullet"/>
      <w:lvlText w:val="•"/>
      <w:lvlJc w:val="left"/>
      <w:pPr>
        <w:ind w:left="219" w:hanging="219"/>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A906E20">
      <w:start w:val="1"/>
      <w:numFmt w:val="bullet"/>
      <w:lvlText w:val="•"/>
      <w:lvlJc w:val="left"/>
      <w:pPr>
        <w:ind w:left="219" w:hanging="219"/>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A2439B6">
      <w:start w:val="1"/>
      <w:numFmt w:val="bullet"/>
      <w:lvlText w:val="•"/>
      <w:lvlJc w:val="left"/>
      <w:pPr>
        <w:ind w:left="219" w:hanging="219"/>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nsid w:val="3C4604F6"/>
    <w:multiLevelType w:val="hybridMultilevel"/>
    <w:tmpl w:val="0152E0CE"/>
    <w:styleLink w:val="Stileimportato8"/>
    <w:lvl w:ilvl="0" w:tplc="C4E03BFC">
      <w:start w:val="1"/>
      <w:numFmt w:val="decimal"/>
      <w:lvlText w:val="%1."/>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486DEE0">
      <w:start w:val="1"/>
      <w:numFmt w:val="lowerLetter"/>
      <w:lvlText w:val="%2."/>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9D88BDC">
      <w:start w:val="1"/>
      <w:numFmt w:val="lowerLetter"/>
      <w:lvlText w:val="%3."/>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E48643E">
      <w:start w:val="1"/>
      <w:numFmt w:val="lowerLetter"/>
      <w:lvlText w:val="%4."/>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CF42A66">
      <w:start w:val="1"/>
      <w:numFmt w:val="lowerLetter"/>
      <w:lvlText w:val="%5."/>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212CBD4">
      <w:start w:val="1"/>
      <w:numFmt w:val="lowerLetter"/>
      <w:lvlText w:val="%6."/>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E7A4AE2">
      <w:start w:val="1"/>
      <w:numFmt w:val="lowerLetter"/>
      <w:lvlText w:val="%7."/>
      <w:lvlJc w:val="left"/>
      <w:pPr>
        <w:ind w:left="684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6B8EF50">
      <w:start w:val="1"/>
      <w:numFmt w:val="lowerLetter"/>
      <w:lvlText w:val="%8."/>
      <w:lvlJc w:val="left"/>
      <w:pPr>
        <w:ind w:left="792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EAAEC60">
      <w:start w:val="1"/>
      <w:numFmt w:val="lowerLetter"/>
      <w:lvlText w:val="%9."/>
      <w:lvlJc w:val="left"/>
      <w:pPr>
        <w:ind w:left="900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nsid w:val="46932D16"/>
    <w:multiLevelType w:val="hybridMultilevel"/>
    <w:tmpl w:val="DCB6E39C"/>
    <w:styleLink w:val="Stileimportato36"/>
    <w:lvl w:ilvl="0" w:tplc="68CE08A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7AEECF6">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32AF53A">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DB06E0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06AD124">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076C910">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25CACEE">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3C037C6">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836226A">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nsid w:val="47857C87"/>
    <w:multiLevelType w:val="hybridMultilevel"/>
    <w:tmpl w:val="0152E0CE"/>
    <w:numStyleLink w:val="Stileimportato8"/>
  </w:abstractNum>
  <w:abstractNum w:abstractNumId="5">
    <w:nsid w:val="47D9125F"/>
    <w:multiLevelType w:val="hybridMultilevel"/>
    <w:tmpl w:val="F56A7170"/>
    <w:styleLink w:val="Stileimportato110"/>
    <w:lvl w:ilvl="0" w:tplc="47A4EB28">
      <w:start w:val="1"/>
      <w:numFmt w:val="bullet"/>
      <w:lvlText w:val="-"/>
      <w:lvlJc w:val="left"/>
      <w:pPr>
        <w:tabs>
          <w:tab w:val="num" w:pos="679"/>
        </w:tabs>
        <w:ind w:left="691" w:hanging="331"/>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F0C96BC">
      <w:start w:val="1"/>
      <w:numFmt w:val="bullet"/>
      <w:lvlText w:val="o"/>
      <w:lvlJc w:val="left"/>
      <w:pPr>
        <w:tabs>
          <w:tab w:val="left" w:pos="679"/>
          <w:tab w:val="num" w:pos="1388"/>
        </w:tabs>
        <w:ind w:left="1400" w:hanging="32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880D792">
      <w:start w:val="1"/>
      <w:numFmt w:val="bullet"/>
      <w:lvlText w:val="▪"/>
      <w:lvlJc w:val="left"/>
      <w:pPr>
        <w:tabs>
          <w:tab w:val="left" w:pos="679"/>
          <w:tab w:val="num" w:pos="2097"/>
        </w:tabs>
        <w:ind w:left="2109" w:hanging="309"/>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EAC6784">
      <w:start w:val="1"/>
      <w:numFmt w:val="bullet"/>
      <w:lvlText w:val="•"/>
      <w:lvlJc w:val="left"/>
      <w:pPr>
        <w:tabs>
          <w:tab w:val="left" w:pos="679"/>
          <w:tab w:val="num" w:pos="2806"/>
        </w:tabs>
        <w:ind w:left="2818" w:hanging="298"/>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AEB2FC">
      <w:start w:val="1"/>
      <w:numFmt w:val="bullet"/>
      <w:lvlText w:val="o"/>
      <w:lvlJc w:val="left"/>
      <w:pPr>
        <w:tabs>
          <w:tab w:val="left" w:pos="679"/>
          <w:tab w:val="num" w:pos="3515"/>
        </w:tabs>
        <w:ind w:left="3527" w:hanging="287"/>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B92302A">
      <w:start w:val="1"/>
      <w:numFmt w:val="bullet"/>
      <w:lvlText w:val="▪"/>
      <w:lvlJc w:val="left"/>
      <w:pPr>
        <w:tabs>
          <w:tab w:val="left" w:pos="679"/>
          <w:tab w:val="num" w:pos="4224"/>
        </w:tabs>
        <w:ind w:left="4236" w:hanging="276"/>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7B6B8F4">
      <w:start w:val="1"/>
      <w:numFmt w:val="bullet"/>
      <w:lvlText w:val="•"/>
      <w:lvlJc w:val="left"/>
      <w:pPr>
        <w:tabs>
          <w:tab w:val="left" w:pos="679"/>
          <w:tab w:val="num" w:pos="4933"/>
        </w:tabs>
        <w:ind w:left="4945" w:hanging="265"/>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8BAAF4E">
      <w:start w:val="1"/>
      <w:numFmt w:val="bullet"/>
      <w:lvlText w:val="o"/>
      <w:lvlJc w:val="left"/>
      <w:pPr>
        <w:tabs>
          <w:tab w:val="left" w:pos="679"/>
          <w:tab w:val="num" w:pos="5642"/>
        </w:tabs>
        <w:ind w:left="5654" w:hanging="254"/>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AB41576">
      <w:start w:val="1"/>
      <w:numFmt w:val="bullet"/>
      <w:lvlText w:val="▪"/>
      <w:lvlJc w:val="left"/>
      <w:pPr>
        <w:tabs>
          <w:tab w:val="left" w:pos="679"/>
          <w:tab w:val="num" w:pos="6351"/>
        </w:tabs>
        <w:ind w:left="6363" w:hanging="243"/>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nsid w:val="49336774"/>
    <w:multiLevelType w:val="hybridMultilevel"/>
    <w:tmpl w:val="DCB6E39C"/>
    <w:numStyleLink w:val="Stileimportato36"/>
  </w:abstractNum>
  <w:abstractNum w:abstractNumId="7">
    <w:nsid w:val="5CA02BEA"/>
    <w:multiLevelType w:val="hybridMultilevel"/>
    <w:tmpl w:val="A9883B72"/>
    <w:numStyleLink w:val="Stileimportato34"/>
  </w:abstractNum>
  <w:abstractNum w:abstractNumId="8">
    <w:nsid w:val="7EE90AAD"/>
    <w:multiLevelType w:val="hybridMultilevel"/>
    <w:tmpl w:val="F56A7170"/>
    <w:numStyleLink w:val="Stileimportato110"/>
  </w:abstractNum>
  <w:num w:numId="1">
    <w:abstractNumId w:val="2"/>
  </w:num>
  <w:num w:numId="2">
    <w:abstractNumId w:val="4"/>
    <w:lvlOverride w:ilvl="0">
      <w:lvl w:ilvl="0" w:tplc="BE2C158C">
        <w:start w:val="1"/>
        <w:numFmt w:val="decimal"/>
        <w:lvlText w:val="%1."/>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3">
    <w:abstractNumId w:val="1"/>
  </w:num>
  <w:num w:numId="4">
    <w:abstractNumId w:val="0"/>
  </w:num>
  <w:num w:numId="5">
    <w:abstractNumId w:val="7"/>
  </w:num>
  <w:num w:numId="6">
    <w:abstractNumId w:val="3"/>
  </w:num>
  <w:num w:numId="7">
    <w:abstractNumId w:val="6"/>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useFELayout/>
  </w:compat>
  <w:rsids>
    <w:rsidRoot w:val="008C7E95"/>
    <w:rsid w:val="00281DD2"/>
    <w:rsid w:val="0055752A"/>
    <w:rsid w:val="006C041C"/>
    <w:rsid w:val="007D7FAC"/>
    <w:rsid w:val="008C4D92"/>
    <w:rsid w:val="008C7E95"/>
    <w:rsid w:val="00CA6D71"/>
    <w:rsid w:val="00D02944"/>
    <w:rsid w:val="00E56CB6"/>
    <w:rsid w:val="00EB342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3427"/>
  </w:style>
  <w:style w:type="paragraph" w:styleId="Titolo2">
    <w:name w:val="heading 2"/>
    <w:next w:val="Intestazione"/>
    <w:link w:val="Titolo2Carattere"/>
    <w:rsid w:val="008C7E95"/>
    <w:pPr>
      <w:keepNext/>
      <w:keepLines/>
      <w:pBdr>
        <w:top w:val="nil"/>
        <w:left w:val="nil"/>
        <w:bottom w:val="nil"/>
        <w:right w:val="nil"/>
        <w:between w:val="nil"/>
        <w:bar w:val="nil"/>
      </w:pBdr>
      <w:suppressAutoHyphens/>
      <w:spacing w:before="40" w:line="252" w:lineRule="auto"/>
      <w:ind w:left="576" w:hanging="576"/>
      <w:outlineLvl w:val="1"/>
    </w:pPr>
    <w:rPr>
      <w:rFonts w:ascii="Calibri Light" w:eastAsia="Calibri Light" w:hAnsi="Calibri Light" w:cs="Calibri Light"/>
      <w:color w:val="2E74B5"/>
      <w:kern w:val="1"/>
      <w:sz w:val="26"/>
      <w:szCs w:val="26"/>
      <w:u w:color="2E74B5"/>
      <w:bdr w:val="n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rsid w:val="008C7E95"/>
    <w:pPr>
      <w:pBdr>
        <w:top w:val="nil"/>
        <w:left w:val="nil"/>
        <w:bottom w:val="nil"/>
        <w:right w:val="nil"/>
        <w:between w:val="nil"/>
        <w:bar w:val="nil"/>
      </w:pBdr>
      <w:suppressAutoHyphens/>
    </w:pPr>
    <w:rPr>
      <w:rFonts w:ascii="Times New Roman" w:eastAsia="Arial Unicode MS" w:hAnsi="Times New Roman" w:cs="Arial Unicode MS"/>
      <w:color w:val="000000"/>
      <w:sz w:val="20"/>
      <w:szCs w:val="20"/>
      <w:u w:color="000000"/>
      <w:bdr w:val="nil"/>
    </w:rPr>
  </w:style>
  <w:style w:type="paragraph" w:styleId="Testofumetto">
    <w:name w:val="Balloon Text"/>
    <w:basedOn w:val="Normale"/>
    <w:link w:val="TestofumettoCarattere"/>
    <w:uiPriority w:val="99"/>
    <w:semiHidden/>
    <w:unhideWhenUsed/>
    <w:rsid w:val="008C7E9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7E95"/>
    <w:rPr>
      <w:rFonts w:ascii="Tahoma" w:hAnsi="Tahoma" w:cs="Tahoma"/>
      <w:sz w:val="16"/>
      <w:szCs w:val="16"/>
    </w:rPr>
  </w:style>
  <w:style w:type="table" w:styleId="Grigliatabella">
    <w:name w:val="Table Grid"/>
    <w:basedOn w:val="Tabellanormale"/>
    <w:uiPriority w:val="59"/>
    <w:rsid w:val="008C7E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C7E95"/>
    <w:pPr>
      <w:pBdr>
        <w:top w:val="nil"/>
        <w:left w:val="nil"/>
        <w:bottom w:val="nil"/>
        <w:right w:val="nil"/>
        <w:between w:val="nil"/>
        <w:bar w:val="nil"/>
      </w:pBdr>
      <w:suppressAutoHyphens/>
      <w:spacing w:before="60" w:after="60" w:line="100" w:lineRule="atLeast"/>
      <w:jc w:val="both"/>
    </w:pPr>
    <w:rPr>
      <w:rFonts w:ascii="Calibri Light" w:eastAsia="Calibri Light" w:hAnsi="Calibri Light" w:cs="Calibri Light"/>
      <w:color w:val="00000A"/>
      <w:kern w:val="1"/>
      <w:u w:color="00000A"/>
      <w:bdr w:val="nil"/>
    </w:rPr>
  </w:style>
  <w:style w:type="numbering" w:customStyle="1" w:styleId="Stileimportato8">
    <w:name w:val="Stile importato 8"/>
    <w:rsid w:val="008C7E95"/>
    <w:pPr>
      <w:numPr>
        <w:numId w:val="1"/>
      </w:numPr>
    </w:pPr>
  </w:style>
  <w:style w:type="paragraph" w:styleId="Paragrafoelenco">
    <w:name w:val="List Paragraph"/>
    <w:rsid w:val="008C7E95"/>
    <w:pPr>
      <w:pBdr>
        <w:top w:val="nil"/>
        <w:left w:val="nil"/>
        <w:bottom w:val="nil"/>
        <w:right w:val="nil"/>
        <w:between w:val="nil"/>
        <w:bar w:val="nil"/>
      </w:pBdr>
      <w:spacing w:after="160" w:line="252" w:lineRule="auto"/>
      <w:ind w:left="720"/>
    </w:pPr>
    <w:rPr>
      <w:rFonts w:ascii="Calibri" w:eastAsia="Calibri" w:hAnsi="Calibri" w:cs="Calibri"/>
      <w:color w:val="000000"/>
      <w:kern w:val="1"/>
      <w:u w:color="000000"/>
      <w:bdr w:val="nil"/>
    </w:rPr>
  </w:style>
  <w:style w:type="character" w:customStyle="1" w:styleId="Nessuno">
    <w:name w:val="Nessuno"/>
    <w:rsid w:val="008C7E95"/>
  </w:style>
  <w:style w:type="table" w:customStyle="1" w:styleId="TableNormal">
    <w:name w:val="Table Normal"/>
    <w:rsid w:val="008C7E9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character" w:customStyle="1" w:styleId="Titolo2Carattere">
    <w:name w:val="Titolo 2 Carattere"/>
    <w:basedOn w:val="Carpredefinitoparagrafo"/>
    <w:link w:val="Titolo2"/>
    <w:rsid w:val="008C7E95"/>
    <w:rPr>
      <w:rFonts w:ascii="Calibri Light" w:eastAsia="Calibri Light" w:hAnsi="Calibri Light" w:cs="Calibri Light"/>
      <w:color w:val="2E74B5"/>
      <w:kern w:val="1"/>
      <w:sz w:val="26"/>
      <w:szCs w:val="26"/>
      <w:u w:color="2E74B5"/>
      <w:bdr w:val="nil"/>
    </w:rPr>
  </w:style>
  <w:style w:type="numbering" w:customStyle="1" w:styleId="Stileimportato34">
    <w:name w:val="Stile importato 34"/>
    <w:rsid w:val="008C7E95"/>
    <w:pPr>
      <w:numPr>
        <w:numId w:val="4"/>
      </w:numPr>
    </w:pPr>
  </w:style>
  <w:style w:type="numbering" w:customStyle="1" w:styleId="Stileimportato36">
    <w:name w:val="Stile importato 36"/>
    <w:rsid w:val="008C7E95"/>
    <w:pPr>
      <w:numPr>
        <w:numId w:val="6"/>
      </w:numPr>
    </w:pPr>
  </w:style>
  <w:style w:type="paragraph" w:styleId="Intestazione">
    <w:name w:val="header"/>
    <w:basedOn w:val="Normale"/>
    <w:link w:val="IntestazioneCarattere"/>
    <w:uiPriority w:val="99"/>
    <w:semiHidden/>
    <w:unhideWhenUsed/>
    <w:rsid w:val="008C7E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C7E95"/>
  </w:style>
  <w:style w:type="numbering" w:customStyle="1" w:styleId="Stileimportato110">
    <w:name w:val="Stile importato 11.0"/>
    <w:rsid w:val="00CA6D71"/>
    <w:pPr>
      <w:numPr>
        <w:numId w:val="8"/>
      </w:numPr>
    </w:pPr>
  </w:style>
  <w:style w:type="character" w:customStyle="1" w:styleId="Hyperlink2">
    <w:name w:val="Hyperlink.2"/>
    <w:basedOn w:val="Nessuno"/>
    <w:rsid w:val="00CA6D71"/>
    <w:rPr>
      <w:rFonts w:ascii="Calibri Light" w:eastAsia="Calibri Light" w:hAnsi="Calibri Light" w:cs="Calibri Light"/>
      <w:color w:val="0000FF"/>
      <w:kern w:val="1"/>
      <w:u w:val="single" w:color="0000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356</Words>
  <Characters>2033</Characters>
  <Application>Microsoft Office Word</Application>
  <DocSecurity>4</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Milazzo Rosa Maria</cp:lastModifiedBy>
  <cp:revision>2</cp:revision>
  <cp:lastPrinted>2017-07-19T06:32:00Z</cp:lastPrinted>
  <dcterms:created xsi:type="dcterms:W3CDTF">2017-07-19T06:58:00Z</dcterms:created>
  <dcterms:modified xsi:type="dcterms:W3CDTF">2017-07-19T06:58:00Z</dcterms:modified>
</cp:coreProperties>
</file>